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9D" w:rsidRPr="00F0549D" w:rsidRDefault="00F0549D" w:rsidP="00375840">
      <w:pPr>
        <w:spacing w:after="0" w:line="240" w:lineRule="atLeast"/>
        <w:rPr>
          <w:rFonts w:ascii="Calibri" w:eastAsia="Times New Roman" w:hAnsi="Calibri" w:cs="Times New Roman"/>
          <w:b/>
          <w:bCs/>
          <w:color w:val="000000"/>
          <w:sz w:val="24"/>
          <w:szCs w:val="24"/>
          <w:lang w:eastAsia="nl-NL"/>
        </w:rPr>
      </w:pPr>
      <w:bookmarkStart w:id="0" w:name="_GoBack"/>
      <w:bookmarkEnd w:id="0"/>
      <w:r w:rsidRPr="00F0549D">
        <w:rPr>
          <w:rFonts w:ascii="Calibri" w:eastAsia="Times New Roman" w:hAnsi="Calibri" w:cs="Times New Roman"/>
          <w:b/>
          <w:bCs/>
          <w:color w:val="000000"/>
          <w:sz w:val="24"/>
          <w:szCs w:val="24"/>
          <w:lang w:eastAsia="nl-NL"/>
        </w:rPr>
        <w:t>PROBEDRIJVEN</w:t>
      </w:r>
    </w:p>
    <w:p w:rsidR="00F0549D" w:rsidRDefault="00F0549D" w:rsidP="00375840">
      <w:pPr>
        <w:spacing w:after="0" w:line="240" w:lineRule="atLeast"/>
        <w:rPr>
          <w:rFonts w:ascii="Calibri" w:eastAsia="Times New Roman" w:hAnsi="Calibri" w:cs="Times New Roman"/>
          <w:b/>
          <w:bCs/>
          <w:color w:val="000000"/>
          <w:sz w:val="18"/>
          <w:szCs w:val="18"/>
          <w:lang w:eastAsia="nl-NL"/>
        </w:rPr>
      </w:pPr>
    </w:p>
    <w:p w:rsidR="00375840" w:rsidRPr="00375840" w:rsidRDefault="00375840" w:rsidP="00375840">
      <w:pPr>
        <w:spacing w:after="0" w:line="240" w:lineRule="atLeast"/>
        <w:rPr>
          <w:rFonts w:ascii="Calibri" w:eastAsia="Times New Roman" w:hAnsi="Calibri" w:cs="Times New Roman"/>
          <w:color w:val="333333"/>
          <w:lang w:eastAsia="nl-NL"/>
        </w:rPr>
      </w:pPr>
      <w:r w:rsidRPr="00375840">
        <w:rPr>
          <w:rFonts w:ascii="Calibri" w:eastAsia="Times New Roman" w:hAnsi="Calibri" w:cs="Times New Roman"/>
          <w:b/>
          <w:bCs/>
          <w:color w:val="000000"/>
          <w:sz w:val="18"/>
          <w:szCs w:val="18"/>
          <w:lang w:eastAsia="nl-NL"/>
        </w:rPr>
        <w:t>NHOUDSOPGAVE</w:t>
      </w:r>
    </w:p>
    <w:p w:rsidR="00375840" w:rsidRPr="00375840" w:rsidRDefault="00375840" w:rsidP="00375840">
      <w:pPr>
        <w:spacing w:after="0" w:line="240" w:lineRule="atLeast"/>
        <w:rPr>
          <w:rFonts w:ascii="Calibri" w:eastAsia="Times New Roman" w:hAnsi="Calibri" w:cs="Times New Roman"/>
          <w:color w:val="333333"/>
          <w:lang w:eastAsia="nl-NL"/>
        </w:rPr>
      </w:pPr>
      <w:r w:rsidRPr="00375840">
        <w:rPr>
          <w:rFonts w:ascii="Calibri" w:eastAsia="Times New Roman" w:hAnsi="Calibri" w:cs="Times New Roman"/>
          <w:color w:val="000000"/>
          <w:sz w:val="18"/>
          <w:szCs w:val="18"/>
          <w:lang w:eastAsia="nl-NL"/>
        </w:rPr>
        <w:t> </w:t>
      </w:r>
    </w:p>
    <w:p w:rsidR="00375840" w:rsidRPr="00375840" w:rsidRDefault="00C0072D" w:rsidP="00375840">
      <w:pPr>
        <w:spacing w:after="100" w:line="240" w:lineRule="auto"/>
        <w:rPr>
          <w:rFonts w:ascii="Calibri" w:eastAsia="Times New Roman" w:hAnsi="Calibri" w:cs="Times New Roman"/>
          <w:color w:val="333333"/>
          <w:sz w:val="18"/>
          <w:szCs w:val="18"/>
          <w:lang w:eastAsia="nl-NL"/>
        </w:rPr>
      </w:pPr>
      <w:hyperlink r:id="rId4" w:anchor="_Toc42784259" w:history="1">
        <w:r w:rsidR="00375840" w:rsidRPr="00375840">
          <w:rPr>
            <w:rFonts w:ascii="Calibri" w:eastAsia="Times New Roman" w:hAnsi="Calibri" w:cs="Times New Roman"/>
            <w:color w:val="800080"/>
            <w:sz w:val="18"/>
            <w:szCs w:val="18"/>
            <w:u w:val="single"/>
            <w:lang w:eastAsia="nl-NL"/>
          </w:rPr>
          <w:t>1</w:t>
        </w:r>
        <w:r w:rsidR="00375840" w:rsidRPr="00375840">
          <w:rPr>
            <w:rFonts w:ascii="Calibri" w:eastAsia="Times New Roman" w:hAnsi="Calibri" w:cs="Times New Roman"/>
            <w:color w:val="0000FF"/>
            <w:u w:val="single"/>
            <w:lang w:eastAsia="nl-NL"/>
          </w:rPr>
          <w:t>        </w:t>
        </w:r>
        <w:r w:rsidR="00375840" w:rsidRPr="00375840">
          <w:rPr>
            <w:rFonts w:ascii="Calibri" w:eastAsia="Times New Roman" w:hAnsi="Calibri" w:cs="Times New Roman"/>
            <w:color w:val="800080"/>
            <w:sz w:val="18"/>
            <w:szCs w:val="18"/>
            <w:u w:val="single"/>
            <w:lang w:eastAsia="nl-NL"/>
          </w:rPr>
          <w:t>INLEIDING</w:t>
        </w:r>
      </w:hyperlink>
    </w:p>
    <w:p w:rsidR="00375840" w:rsidRPr="00375840" w:rsidRDefault="00C0072D" w:rsidP="00375840">
      <w:pPr>
        <w:spacing w:after="100" w:line="240" w:lineRule="auto"/>
        <w:rPr>
          <w:rFonts w:ascii="Calibri" w:eastAsia="Times New Roman" w:hAnsi="Calibri" w:cs="Times New Roman"/>
          <w:color w:val="333333"/>
          <w:sz w:val="18"/>
          <w:szCs w:val="18"/>
          <w:lang w:eastAsia="nl-NL"/>
        </w:rPr>
      </w:pPr>
      <w:hyperlink r:id="rId5" w:anchor="_Toc42784260" w:history="1">
        <w:r w:rsidR="00375840" w:rsidRPr="00375840">
          <w:rPr>
            <w:rFonts w:ascii="Calibri" w:eastAsia="Times New Roman" w:hAnsi="Calibri" w:cs="Times New Roman"/>
            <w:color w:val="800080"/>
            <w:sz w:val="18"/>
            <w:szCs w:val="18"/>
            <w:u w:val="single"/>
            <w:lang w:eastAsia="nl-NL"/>
          </w:rPr>
          <w:t>2</w:t>
        </w:r>
        <w:r w:rsidR="00375840" w:rsidRPr="00375840">
          <w:rPr>
            <w:rFonts w:ascii="Calibri" w:eastAsia="Times New Roman" w:hAnsi="Calibri" w:cs="Times New Roman"/>
            <w:color w:val="0000FF"/>
            <w:u w:val="single"/>
            <w:lang w:eastAsia="nl-NL"/>
          </w:rPr>
          <w:t>        </w:t>
        </w:r>
        <w:r w:rsidR="00375840" w:rsidRPr="00375840">
          <w:rPr>
            <w:rFonts w:ascii="Calibri" w:eastAsia="Times New Roman" w:hAnsi="Calibri" w:cs="Times New Roman"/>
            <w:color w:val="800080"/>
            <w:sz w:val="18"/>
            <w:szCs w:val="18"/>
            <w:u w:val="single"/>
            <w:lang w:eastAsia="nl-NL"/>
          </w:rPr>
          <w:t>BASISREGELS RIJKSOVERHEID</w:t>
        </w:r>
      </w:hyperlink>
    </w:p>
    <w:p w:rsidR="00375840" w:rsidRPr="00375840" w:rsidRDefault="00C0072D" w:rsidP="00375840">
      <w:pPr>
        <w:spacing w:after="100" w:line="240" w:lineRule="auto"/>
        <w:rPr>
          <w:rFonts w:ascii="Calibri" w:eastAsia="Times New Roman" w:hAnsi="Calibri" w:cs="Times New Roman"/>
          <w:color w:val="333333"/>
          <w:sz w:val="18"/>
          <w:szCs w:val="18"/>
          <w:lang w:eastAsia="nl-NL"/>
        </w:rPr>
      </w:pPr>
      <w:hyperlink r:id="rId6" w:anchor="_Toc42784261" w:history="1">
        <w:r w:rsidR="00375840" w:rsidRPr="00375840">
          <w:rPr>
            <w:rFonts w:ascii="Calibri" w:eastAsia="Times New Roman" w:hAnsi="Calibri" w:cs="Times New Roman"/>
            <w:color w:val="800080"/>
            <w:sz w:val="18"/>
            <w:szCs w:val="18"/>
            <w:u w:val="single"/>
            <w:lang w:eastAsia="nl-NL"/>
          </w:rPr>
          <w:t>3</w:t>
        </w:r>
        <w:r w:rsidR="00375840" w:rsidRPr="00375840">
          <w:rPr>
            <w:rFonts w:ascii="Calibri" w:eastAsia="Times New Roman" w:hAnsi="Calibri" w:cs="Times New Roman"/>
            <w:color w:val="0000FF"/>
            <w:u w:val="single"/>
            <w:lang w:eastAsia="nl-NL"/>
          </w:rPr>
          <w:t>        </w:t>
        </w:r>
        <w:r w:rsidR="00375840" w:rsidRPr="00375840">
          <w:rPr>
            <w:rFonts w:ascii="Calibri" w:eastAsia="Times New Roman" w:hAnsi="Calibri" w:cs="Times New Roman"/>
            <w:color w:val="800080"/>
            <w:sz w:val="18"/>
            <w:szCs w:val="18"/>
            <w:u w:val="single"/>
            <w:lang w:eastAsia="nl-NL"/>
          </w:rPr>
          <w:t>ALGEMENE REGELS PROBEDRIJVEN</w:t>
        </w:r>
      </w:hyperlink>
    </w:p>
    <w:p w:rsidR="00375840" w:rsidRPr="00375840" w:rsidRDefault="00C0072D" w:rsidP="00375840">
      <w:pPr>
        <w:spacing w:after="100" w:line="240" w:lineRule="auto"/>
        <w:rPr>
          <w:rFonts w:ascii="Calibri" w:eastAsia="Times New Roman" w:hAnsi="Calibri" w:cs="Times New Roman"/>
          <w:color w:val="333333"/>
          <w:sz w:val="18"/>
          <w:szCs w:val="18"/>
          <w:lang w:eastAsia="nl-NL"/>
        </w:rPr>
      </w:pPr>
      <w:hyperlink r:id="rId7" w:anchor="_Toc42784262" w:history="1">
        <w:r w:rsidR="00375840" w:rsidRPr="00375840">
          <w:rPr>
            <w:rFonts w:ascii="Calibri" w:eastAsia="Times New Roman" w:hAnsi="Calibri" w:cs="Times New Roman"/>
            <w:color w:val="800080"/>
            <w:sz w:val="18"/>
            <w:szCs w:val="18"/>
            <w:u w:val="single"/>
            <w:lang w:eastAsia="nl-NL"/>
          </w:rPr>
          <w:t>4</w:t>
        </w:r>
        <w:r w:rsidR="00375840" w:rsidRPr="00375840">
          <w:rPr>
            <w:rFonts w:ascii="Calibri" w:eastAsia="Times New Roman" w:hAnsi="Calibri" w:cs="Times New Roman"/>
            <w:color w:val="0000FF"/>
            <w:u w:val="single"/>
            <w:lang w:eastAsia="nl-NL"/>
          </w:rPr>
          <w:t>        </w:t>
        </w:r>
        <w:r w:rsidR="00375840" w:rsidRPr="00375840">
          <w:rPr>
            <w:rFonts w:ascii="Calibri" w:eastAsia="Times New Roman" w:hAnsi="Calibri" w:cs="Times New Roman"/>
            <w:color w:val="800080"/>
            <w:sz w:val="18"/>
            <w:szCs w:val="18"/>
            <w:u w:val="single"/>
            <w:lang w:eastAsia="nl-NL"/>
          </w:rPr>
          <w:t>REGELS VERVOER PROBEDRIJVEN</w:t>
        </w:r>
      </w:hyperlink>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432" w:hanging="432"/>
        <w:outlineLvl w:val="0"/>
        <w:rPr>
          <w:rFonts w:ascii="Calibri" w:eastAsia="Times New Roman" w:hAnsi="Calibri" w:cs="Times New Roman"/>
          <w:b/>
          <w:bCs/>
          <w:caps/>
          <w:color w:val="333333"/>
          <w:kern w:val="36"/>
          <w:lang w:eastAsia="nl-NL"/>
        </w:rPr>
      </w:pPr>
      <w:bookmarkStart w:id="1" w:name="_Toc42784259"/>
      <w:r w:rsidRPr="00375840">
        <w:rPr>
          <w:rFonts w:ascii="Calibri" w:eastAsia="Times New Roman" w:hAnsi="Calibri" w:cs="Times New Roman"/>
          <w:b/>
          <w:bCs/>
          <w:caps/>
          <w:color w:val="333333"/>
          <w:kern w:val="36"/>
          <w:lang w:eastAsia="nl-NL"/>
        </w:rPr>
        <w:t>1</w:t>
      </w:r>
      <w:r w:rsidRPr="00375840">
        <w:rPr>
          <w:rFonts w:ascii="Times New Roman" w:eastAsia="Times New Roman" w:hAnsi="Times New Roman" w:cs="Times New Roman"/>
          <w:b/>
          <w:bCs/>
          <w:caps/>
          <w:color w:val="333333"/>
          <w:kern w:val="36"/>
          <w:sz w:val="14"/>
          <w:szCs w:val="14"/>
          <w:lang w:eastAsia="nl-NL"/>
        </w:rPr>
        <w:t>           </w:t>
      </w:r>
      <w:r w:rsidRPr="00375840">
        <w:rPr>
          <w:rFonts w:ascii="Calibri" w:eastAsia="Times New Roman" w:hAnsi="Calibri" w:cs="Times New Roman"/>
          <w:b/>
          <w:bCs/>
          <w:caps/>
          <w:color w:val="333333"/>
          <w:kern w:val="36"/>
          <w:lang w:eastAsia="nl-NL"/>
        </w:rPr>
        <w:t>INLEIDING</w:t>
      </w:r>
      <w:bookmarkEnd w:id="1"/>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xml:space="preserve">De geldende adviezen en maatregelen m.b.t. de belangrijke thema’s afstand, hygiëne en bescherming van de Rijksoverheid en </w:t>
      </w:r>
      <w:proofErr w:type="spellStart"/>
      <w:r w:rsidRPr="00375840">
        <w:rPr>
          <w:rFonts w:ascii="Calibri" w:eastAsia="Times New Roman" w:hAnsi="Calibri" w:cs="Times New Roman"/>
          <w:color w:val="333333"/>
          <w:lang w:eastAsia="nl-NL"/>
        </w:rPr>
        <w:t>Probedrijven</w:t>
      </w:r>
      <w:proofErr w:type="spellEnd"/>
      <w:r w:rsidRPr="00375840">
        <w:rPr>
          <w:rFonts w:ascii="Calibri" w:eastAsia="Times New Roman" w:hAnsi="Calibri" w:cs="Times New Roman"/>
          <w:color w:val="333333"/>
          <w:lang w:eastAsia="nl-NL"/>
        </w:rPr>
        <w:t xml:space="preserve"> zijn in dit protocol opgenomen. Het protocol is gebaseerd op de laatste stand van zaken en zal steeds zo snel als mogelijk aangepast worden aan nieuwe en gewijzigde adviezen of maatregelen. Op alle locaties zijn de noodzakelijke aanpassingen doorgevoerd en zijn instructies m.b.t. de maatregelen aanwezig.</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Als je iets mist in het protocol of andere ideeën hebt geef dit dan door aan je leidinggevende.</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432" w:hanging="432"/>
        <w:outlineLvl w:val="0"/>
        <w:rPr>
          <w:rFonts w:ascii="Calibri" w:eastAsia="Times New Roman" w:hAnsi="Calibri" w:cs="Times New Roman"/>
          <w:b/>
          <w:bCs/>
          <w:caps/>
          <w:color w:val="333333"/>
          <w:kern w:val="36"/>
          <w:lang w:eastAsia="nl-NL"/>
        </w:rPr>
      </w:pPr>
      <w:bookmarkStart w:id="2" w:name="_Toc42784260"/>
      <w:r w:rsidRPr="00375840">
        <w:rPr>
          <w:rFonts w:ascii="Calibri" w:eastAsia="Times New Roman" w:hAnsi="Calibri" w:cs="Times New Roman"/>
          <w:b/>
          <w:bCs/>
          <w:caps/>
          <w:color w:val="333333"/>
          <w:kern w:val="36"/>
          <w:lang w:eastAsia="nl-NL"/>
        </w:rPr>
        <w:t>2</w:t>
      </w:r>
      <w:r w:rsidRPr="00375840">
        <w:rPr>
          <w:rFonts w:ascii="Times New Roman" w:eastAsia="Times New Roman" w:hAnsi="Times New Roman" w:cs="Times New Roman"/>
          <w:b/>
          <w:bCs/>
          <w:caps/>
          <w:color w:val="333333"/>
          <w:kern w:val="36"/>
          <w:sz w:val="14"/>
          <w:szCs w:val="14"/>
          <w:lang w:eastAsia="nl-NL"/>
        </w:rPr>
        <w:t>           </w:t>
      </w:r>
      <w:r w:rsidRPr="00375840">
        <w:rPr>
          <w:rFonts w:ascii="Calibri" w:eastAsia="Times New Roman" w:hAnsi="Calibri" w:cs="Times New Roman"/>
          <w:b/>
          <w:bCs/>
          <w:caps/>
          <w:color w:val="333333"/>
          <w:kern w:val="36"/>
          <w:lang w:eastAsia="nl-NL"/>
        </w:rPr>
        <w:t>BASISREGELS RIJKSOVERHEID</w:t>
      </w:r>
      <w:bookmarkEnd w:id="2"/>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Was vaak je handen.</w:t>
      </w:r>
    </w:p>
    <w:p w:rsidR="00375840" w:rsidRPr="00375840" w:rsidRDefault="00375840" w:rsidP="00375840">
      <w:pPr>
        <w:spacing w:after="0" w:line="240" w:lineRule="auto"/>
        <w:ind w:left="567" w:hanging="207"/>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20 seconden lang met water en zeep, daarna handen goed drogen. Zie instructie </w:t>
      </w:r>
      <w:hyperlink r:id="rId8" w:history="1">
        <w:r w:rsidRPr="00375840">
          <w:rPr>
            <w:rFonts w:ascii="Calibri" w:eastAsia="Times New Roman" w:hAnsi="Calibri" w:cs="Times New Roman"/>
            <w:color w:val="800080"/>
            <w:u w:val="single"/>
            <w:lang w:eastAsia="nl-NL"/>
          </w:rPr>
          <w:t>Handen wassen</w:t>
        </w:r>
      </w:hyperlink>
      <w:r w:rsidRPr="00375840">
        <w:rPr>
          <w:rFonts w:ascii="Calibri" w:eastAsia="Times New Roman" w:hAnsi="Calibri" w:cs="Times New Roman"/>
          <w:color w:val="333333"/>
          <w:lang w:eastAsia="nl-NL"/>
        </w:rPr>
        <w:t>.</w:t>
      </w:r>
    </w:p>
    <w:p w:rsidR="00375840" w:rsidRPr="00375840" w:rsidRDefault="00375840" w:rsidP="00375840">
      <w:pPr>
        <w:spacing w:after="0" w:line="240" w:lineRule="auto"/>
        <w:ind w:left="567" w:hanging="207"/>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Voordat je naar buiten gaat, als je weer thuis komt, als je jouw neus hebt gesnoten, en natuurlijk voor het eten en nadat je naar de wc bent geweest.</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 xml:space="preserve">Hoest en nies in de binnenkant van je </w:t>
      </w:r>
      <w:proofErr w:type="spellStart"/>
      <w:r w:rsidRPr="00375840">
        <w:rPr>
          <w:rFonts w:ascii="Calibri" w:eastAsia="Times New Roman" w:hAnsi="Calibri" w:cs="Times New Roman"/>
          <w:color w:val="333333"/>
          <w:lang w:eastAsia="nl-NL"/>
        </w:rPr>
        <w:t>elleboog</w:t>
      </w:r>
      <w:proofErr w:type="spellEnd"/>
      <w:r w:rsidRPr="00375840">
        <w:rPr>
          <w:rFonts w:ascii="Calibri" w:eastAsia="Times New Roman" w:hAnsi="Calibri" w:cs="Times New Roman"/>
          <w:color w:val="333333"/>
          <w:lang w:eastAsia="nl-NL"/>
        </w:rPr>
        <w:t>.</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Gebruik papieren zakdoekjes om je neus te snuiten en gooi deze daarna weg. Was daarna je handen.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Schud geen handen.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Houd 1,5 meter afstand (2 armlengtes) van anderen.</w:t>
      </w:r>
    </w:p>
    <w:p w:rsidR="00375840" w:rsidRPr="00375840" w:rsidRDefault="00375840" w:rsidP="00375840">
      <w:pPr>
        <w:spacing w:after="0" w:line="240" w:lineRule="auto"/>
        <w:ind w:left="567" w:hanging="218"/>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Dit geldt voor iedereen: op straat, in winkels of andere gebouwen en op het werk. Uitgezonderd is het ondersteunen van hulpbehoevenden, zoals het duwen van een rolstoel.</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i/>
          <w:iCs/>
          <w:color w:val="333333"/>
          <w:u w:val="single"/>
          <w:lang w:eastAsia="nl-NL"/>
        </w:rPr>
        <w:t>Thuisblijven bij milde klachten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Heb je milde klachten, zoals neusverkoudheid, loopneus, niezen, keelpijn, lichte hoest of verhoging tot 38 graden Celsius? En/of heb je plotseling verlies van reuk of smaak? Blijf thuis. Ziek uit. Als je 24 uur lang geen klachten hebt, mag je weer naar buiten.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Heb je milde klachten (zoals bovenstaand) en koorts (38 graden Celsius of hoger) en/of benauwdheid? Blijf thuis. Ziek uit. Doe geen boodschappen en ontvang geen bezoek. Heb je huisgenoten, dan mogen zij ook niet naar buiten; alleen wie geen klachten heeft, mag even boodschappen doen. Als iedereen 24 uur geen klachten heeft, mag je weer naar buiten.</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432" w:hanging="432"/>
        <w:outlineLvl w:val="0"/>
        <w:rPr>
          <w:rFonts w:ascii="Calibri" w:eastAsia="Times New Roman" w:hAnsi="Calibri" w:cs="Times New Roman"/>
          <w:b/>
          <w:bCs/>
          <w:caps/>
          <w:color w:val="333333"/>
          <w:kern w:val="36"/>
          <w:lang w:eastAsia="nl-NL"/>
        </w:rPr>
      </w:pPr>
      <w:bookmarkStart w:id="3" w:name="_Toc42784261"/>
      <w:r w:rsidRPr="00375840">
        <w:rPr>
          <w:rFonts w:ascii="Calibri" w:eastAsia="Times New Roman" w:hAnsi="Calibri" w:cs="Times New Roman"/>
          <w:b/>
          <w:bCs/>
          <w:caps/>
          <w:color w:val="333333"/>
          <w:kern w:val="36"/>
          <w:lang w:eastAsia="nl-NL"/>
        </w:rPr>
        <w:t>3</w:t>
      </w:r>
      <w:r w:rsidRPr="00375840">
        <w:rPr>
          <w:rFonts w:ascii="Times New Roman" w:eastAsia="Times New Roman" w:hAnsi="Times New Roman" w:cs="Times New Roman"/>
          <w:b/>
          <w:bCs/>
          <w:caps/>
          <w:color w:val="333333"/>
          <w:kern w:val="36"/>
          <w:sz w:val="14"/>
          <w:szCs w:val="14"/>
          <w:lang w:eastAsia="nl-NL"/>
        </w:rPr>
        <w:t>           </w:t>
      </w:r>
      <w:r w:rsidRPr="00375840">
        <w:rPr>
          <w:rFonts w:ascii="Calibri" w:eastAsia="Times New Roman" w:hAnsi="Calibri" w:cs="Times New Roman"/>
          <w:b/>
          <w:bCs/>
          <w:caps/>
          <w:color w:val="333333"/>
          <w:kern w:val="36"/>
          <w:lang w:eastAsia="nl-NL"/>
        </w:rPr>
        <w:t>ALGEMENE REGELS PROBEDRIJVEN</w:t>
      </w:r>
      <w:bookmarkEnd w:id="3"/>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Ontvang alleen bezoekers indien noodzakelijk; bij ontvangst de gedragsregels kenbaar maken.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lastRenderedPageBreak/>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Volg de aangebrachte aanwijzingen zoals lijnen voor afstand houden, looproutes, maximum aantal personen in een ruimte.</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Op de deuren van vergaderruimten en spreekkamers is het geadviseerde maximum aantal personen aangegeven, gebaseerd op de bestaande inrichting en een minimale onderlinge afstand van 1,5 meter. Afwijken hiervan mag alleen indien de onderlinge afstand minimaal 1,5 meter blijft.</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Zet deuren en ramen van kantoorruimtes, vergaderruimtes en spreekkamers indien mogelijk tijdens en na gebruik open om te ventileren.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Neem je eigen lunch mee, je kan geen broodjes bij de Kantine bestellen.</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Was je handen vóór en na gebruik van het toilet; sluit de toiletdeksel voordat je het toilet doorspoelt.</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Spreek elkaar aan op het goed naleven van de coronaregels.</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432" w:hanging="432"/>
        <w:outlineLvl w:val="0"/>
        <w:rPr>
          <w:rFonts w:ascii="Calibri" w:eastAsia="Times New Roman" w:hAnsi="Calibri" w:cs="Times New Roman"/>
          <w:b/>
          <w:bCs/>
          <w:caps/>
          <w:color w:val="333333"/>
          <w:kern w:val="36"/>
          <w:lang w:eastAsia="nl-NL"/>
        </w:rPr>
      </w:pPr>
      <w:bookmarkStart w:id="4" w:name="_Toc42784262"/>
      <w:r w:rsidRPr="00375840">
        <w:rPr>
          <w:rFonts w:ascii="Calibri" w:eastAsia="Times New Roman" w:hAnsi="Calibri" w:cs="Times New Roman"/>
          <w:b/>
          <w:bCs/>
          <w:caps/>
          <w:color w:val="333333"/>
          <w:kern w:val="36"/>
          <w:lang w:eastAsia="nl-NL"/>
        </w:rPr>
        <w:t>4</w:t>
      </w:r>
      <w:r w:rsidRPr="00375840">
        <w:rPr>
          <w:rFonts w:ascii="Times New Roman" w:eastAsia="Times New Roman" w:hAnsi="Times New Roman" w:cs="Times New Roman"/>
          <w:b/>
          <w:bCs/>
          <w:caps/>
          <w:color w:val="333333"/>
          <w:kern w:val="36"/>
          <w:sz w:val="14"/>
          <w:szCs w:val="14"/>
          <w:lang w:eastAsia="nl-NL"/>
        </w:rPr>
        <w:t>           </w:t>
      </w:r>
      <w:r w:rsidRPr="00375840">
        <w:rPr>
          <w:rFonts w:ascii="Calibri" w:eastAsia="Times New Roman" w:hAnsi="Calibri" w:cs="Times New Roman"/>
          <w:b/>
          <w:bCs/>
          <w:caps/>
          <w:color w:val="333333"/>
          <w:kern w:val="36"/>
          <w:lang w:eastAsia="nl-NL"/>
        </w:rPr>
        <w:t>REGELS VERVOER PROBEDRIJVEN</w:t>
      </w:r>
      <w:bookmarkEnd w:id="4"/>
    </w:p>
    <w:p w:rsidR="00375840" w:rsidRPr="00375840" w:rsidRDefault="00375840" w:rsidP="00375840">
      <w:pPr>
        <w:spacing w:after="0" w:line="240" w:lineRule="auto"/>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 </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Dragen van een niet-medische mondkapje is verplicht in het door Jan de Wit uitgevoerd georganiseerd vervoer.</w:t>
      </w:r>
    </w:p>
    <w:p w:rsidR="00375840" w:rsidRPr="00375840" w:rsidRDefault="00375840" w:rsidP="00375840">
      <w:pPr>
        <w:spacing w:after="0" w:line="240" w:lineRule="auto"/>
        <w:ind w:left="360" w:hanging="360"/>
        <w:rPr>
          <w:rFonts w:ascii="Calibri" w:eastAsia="Times New Roman" w:hAnsi="Calibri" w:cs="Times New Roman"/>
          <w:color w:val="333333"/>
          <w:lang w:eastAsia="nl-NL"/>
        </w:rPr>
      </w:pPr>
      <w:r w:rsidRPr="00375840">
        <w:rPr>
          <w:rFonts w:ascii="Calibri" w:eastAsia="Times New Roman" w:hAnsi="Calibri" w:cs="Times New Roman"/>
          <w:color w:val="333333"/>
          <w:lang w:eastAsia="nl-NL"/>
        </w:rPr>
        <w:t>•</w:t>
      </w:r>
      <w:r w:rsidRPr="00375840">
        <w:rPr>
          <w:rFonts w:ascii="Times New Roman" w:eastAsia="Times New Roman" w:hAnsi="Times New Roman" w:cs="Times New Roman"/>
          <w:color w:val="333333"/>
          <w:sz w:val="14"/>
          <w:szCs w:val="14"/>
          <w:lang w:eastAsia="nl-NL"/>
        </w:rPr>
        <w:t>        </w:t>
      </w:r>
      <w:r w:rsidRPr="00375840">
        <w:rPr>
          <w:rFonts w:ascii="Calibri" w:eastAsia="Times New Roman" w:hAnsi="Calibri" w:cs="Times New Roman"/>
          <w:color w:val="333333"/>
          <w:lang w:eastAsia="nl-NL"/>
        </w:rPr>
        <w:t xml:space="preserve">Bij door </w:t>
      </w:r>
      <w:proofErr w:type="spellStart"/>
      <w:r w:rsidRPr="00375840">
        <w:rPr>
          <w:rFonts w:ascii="Calibri" w:eastAsia="Times New Roman" w:hAnsi="Calibri" w:cs="Times New Roman"/>
          <w:color w:val="333333"/>
          <w:lang w:eastAsia="nl-NL"/>
        </w:rPr>
        <w:t>Probedrijven</w:t>
      </w:r>
      <w:proofErr w:type="spellEnd"/>
      <w:r w:rsidRPr="00375840">
        <w:rPr>
          <w:rFonts w:ascii="Calibri" w:eastAsia="Times New Roman" w:hAnsi="Calibri" w:cs="Times New Roman"/>
          <w:color w:val="333333"/>
          <w:lang w:eastAsia="nl-NL"/>
        </w:rPr>
        <w:t xml:space="preserve"> georganiseerd werk-werkvervoer zoveel mogelijk vaste groepen hanteren; bij voorkeur zo min mogelijk wisselingen in de samenstelling.</w:t>
      </w:r>
    </w:p>
    <w:p w:rsidR="00326154" w:rsidRDefault="00326154"/>
    <w:sectPr w:rsidR="00326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40"/>
    <w:rsid w:val="000209E2"/>
    <w:rsid w:val="00021512"/>
    <w:rsid w:val="000339A9"/>
    <w:rsid w:val="00087C92"/>
    <w:rsid w:val="000D444E"/>
    <w:rsid w:val="001111B6"/>
    <w:rsid w:val="001A2D09"/>
    <w:rsid w:val="001D2019"/>
    <w:rsid w:val="001F0B57"/>
    <w:rsid w:val="002068F0"/>
    <w:rsid w:val="002636C6"/>
    <w:rsid w:val="00274298"/>
    <w:rsid w:val="002C3BD4"/>
    <w:rsid w:val="00315276"/>
    <w:rsid w:val="00325DD3"/>
    <w:rsid w:val="00326154"/>
    <w:rsid w:val="00372BD8"/>
    <w:rsid w:val="00373863"/>
    <w:rsid w:val="00375840"/>
    <w:rsid w:val="003A3C9B"/>
    <w:rsid w:val="00407FC6"/>
    <w:rsid w:val="004173A8"/>
    <w:rsid w:val="00443A9C"/>
    <w:rsid w:val="004548D6"/>
    <w:rsid w:val="00466CA6"/>
    <w:rsid w:val="004815C2"/>
    <w:rsid w:val="004D589D"/>
    <w:rsid w:val="00511189"/>
    <w:rsid w:val="00520855"/>
    <w:rsid w:val="0053482C"/>
    <w:rsid w:val="0055285E"/>
    <w:rsid w:val="005A60DD"/>
    <w:rsid w:val="005C56E5"/>
    <w:rsid w:val="005C63E8"/>
    <w:rsid w:val="00637CCE"/>
    <w:rsid w:val="00641F99"/>
    <w:rsid w:val="00660299"/>
    <w:rsid w:val="0067553B"/>
    <w:rsid w:val="006828C1"/>
    <w:rsid w:val="006D536F"/>
    <w:rsid w:val="00723C4B"/>
    <w:rsid w:val="0073020D"/>
    <w:rsid w:val="007A69FF"/>
    <w:rsid w:val="007E16EF"/>
    <w:rsid w:val="008154E6"/>
    <w:rsid w:val="0082231A"/>
    <w:rsid w:val="00897AB8"/>
    <w:rsid w:val="008C3587"/>
    <w:rsid w:val="009608F8"/>
    <w:rsid w:val="00974A9A"/>
    <w:rsid w:val="009C012C"/>
    <w:rsid w:val="009E0C41"/>
    <w:rsid w:val="009F1295"/>
    <w:rsid w:val="009F3801"/>
    <w:rsid w:val="00A3029F"/>
    <w:rsid w:val="00A546B4"/>
    <w:rsid w:val="00A54E0D"/>
    <w:rsid w:val="00A7390D"/>
    <w:rsid w:val="00AD4DA4"/>
    <w:rsid w:val="00AE2F48"/>
    <w:rsid w:val="00AF1631"/>
    <w:rsid w:val="00AF5BBE"/>
    <w:rsid w:val="00B26C3A"/>
    <w:rsid w:val="00B66CD1"/>
    <w:rsid w:val="00BB27A1"/>
    <w:rsid w:val="00BE366B"/>
    <w:rsid w:val="00C0072D"/>
    <w:rsid w:val="00C26EF9"/>
    <w:rsid w:val="00CB63C5"/>
    <w:rsid w:val="00CC1487"/>
    <w:rsid w:val="00CC4B62"/>
    <w:rsid w:val="00CC4E46"/>
    <w:rsid w:val="00D300EC"/>
    <w:rsid w:val="00D61774"/>
    <w:rsid w:val="00DA65B3"/>
    <w:rsid w:val="00DB1C54"/>
    <w:rsid w:val="00E73B1D"/>
    <w:rsid w:val="00E84702"/>
    <w:rsid w:val="00E919A4"/>
    <w:rsid w:val="00E97757"/>
    <w:rsid w:val="00EA16B5"/>
    <w:rsid w:val="00EC2FFD"/>
    <w:rsid w:val="00ED5EFB"/>
    <w:rsid w:val="00F0549D"/>
    <w:rsid w:val="00F44375"/>
    <w:rsid w:val="00FB6863"/>
    <w:rsid w:val="00FF0B88"/>
    <w:rsid w:val="00FF34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2D38F-FB93-4C50-AFBC-13ACEA01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6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andboek/NKW/Content/Revisions/Active/c41bd8de-9eba-428d-babc-abd700e98bae/c41bd8de-9eba-428d-babc-abd700e98bae.html?generated=637280037410794162" TargetMode="External"/><Relationship Id="rId3" Type="http://schemas.openxmlformats.org/officeDocument/2006/relationships/webSettings" Target="webSettings.xml"/><Relationship Id="rId7" Type="http://schemas.openxmlformats.org/officeDocument/2006/relationships/hyperlink" Target="http://handboek/NKW/Content/Revisions/Active/c41bd8de-9eba-428d-babc-abd700e98bae/c41bd8de-9eba-428d-babc-abd700e98bae.html?generated=6372800374107941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andboek/NKW/Content/Revisions/Active/c41bd8de-9eba-428d-babc-abd700e98bae/c41bd8de-9eba-428d-babc-abd700e98bae.html?generated=637280037410794162" TargetMode="External"/><Relationship Id="rId5" Type="http://schemas.openxmlformats.org/officeDocument/2006/relationships/hyperlink" Target="http://handboek/NKW/Content/Revisions/Active/c41bd8de-9eba-428d-babc-abd700e98bae/c41bd8de-9eba-428d-babc-abd700e98bae.html?generated=637280037410794162" TargetMode="External"/><Relationship Id="rId10" Type="http://schemas.openxmlformats.org/officeDocument/2006/relationships/theme" Target="theme/theme1.xml"/><Relationship Id="rId4" Type="http://schemas.openxmlformats.org/officeDocument/2006/relationships/hyperlink" Target="http://handboek/NKW/Content/Revisions/Active/c41bd8de-9eba-428d-babc-abd700e98bae/c41bd8de-9eba-428d-babc-abd700e98bae.html?generated=637280037410794162"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3686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Noorderkwartier N.V.</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Heijster</dc:creator>
  <cp:keywords/>
  <dc:description/>
  <cp:lastModifiedBy>Nienke Kloosterman</cp:lastModifiedBy>
  <cp:revision>2</cp:revision>
  <dcterms:created xsi:type="dcterms:W3CDTF">2020-06-23T12:19:00Z</dcterms:created>
  <dcterms:modified xsi:type="dcterms:W3CDTF">2020-06-23T12:19:00Z</dcterms:modified>
</cp:coreProperties>
</file>